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1F3D9" w14:textId="20F1C360" w:rsidR="00CE7BAE" w:rsidRDefault="00CE7BAE" w:rsidP="00CE7BA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Annexe </w:t>
      </w: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– Qualité environnementale des véhicules routiers utilisés </w:t>
      </w:r>
    </w:p>
    <w:p w14:paraId="52153AD2" w14:textId="77777777" w:rsidR="00CE7BAE" w:rsidRDefault="00CE7BAE" w:rsidP="00CE7BAE">
      <w:pPr>
        <w:pStyle w:val="Default"/>
        <w:rPr>
          <w:b/>
          <w:bCs/>
          <w:sz w:val="20"/>
          <w:szCs w:val="20"/>
        </w:rPr>
      </w:pPr>
    </w:p>
    <w:p w14:paraId="015496EA" w14:textId="75E0F49E" w:rsidR="00CE7BAE" w:rsidRDefault="00CE7BAE" w:rsidP="00CE7BAE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Caractérisation des flottes de véhicules utilisés dans le cadre de l’exécution du marché </w:t>
      </w:r>
    </w:p>
    <w:tbl>
      <w:tblPr>
        <w:tblW w:w="353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37"/>
      </w:tblGrid>
      <w:tr w:rsidR="002C3E9B" w14:paraId="588B44B0" w14:textId="77777777" w:rsidTr="002C3E9B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3537" w:type="dxa"/>
          </w:tcPr>
          <w:p w14:paraId="114D2B85" w14:textId="59BC13E6" w:rsidR="002C3E9B" w:rsidRDefault="002C3E9B">
            <w:pPr>
              <w:pStyle w:val="Default"/>
              <w:rPr>
                <w:sz w:val="16"/>
                <w:szCs w:val="16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837"/>
        <w:tblOverlap w:val="never"/>
        <w:tblW w:w="10706" w:type="dxa"/>
        <w:tblLayout w:type="fixed"/>
        <w:tblLook w:val="04A0" w:firstRow="1" w:lastRow="0" w:firstColumn="1" w:lastColumn="0" w:noHBand="0" w:noVBand="1"/>
      </w:tblPr>
      <w:tblGrid>
        <w:gridCol w:w="1234"/>
        <w:gridCol w:w="1171"/>
        <w:gridCol w:w="1559"/>
        <w:gridCol w:w="1134"/>
        <w:gridCol w:w="1377"/>
        <w:gridCol w:w="1057"/>
        <w:gridCol w:w="1057"/>
        <w:gridCol w:w="1057"/>
        <w:gridCol w:w="1060"/>
      </w:tblGrid>
      <w:tr w:rsidR="002C3E9B" w14:paraId="0DB59575" w14:textId="77777777" w:rsidTr="002C3E9B">
        <w:trPr>
          <w:trHeight w:val="334"/>
        </w:trPr>
        <w:tc>
          <w:tcPr>
            <w:tcW w:w="1234" w:type="dxa"/>
          </w:tcPr>
          <w:p w14:paraId="39C5E757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72" w:type="dxa"/>
            <w:gridSpan w:val="8"/>
          </w:tcPr>
          <w:p w14:paraId="6DD1339A" w14:textId="789CEC50" w:rsidR="002C3E9B" w:rsidRPr="002C3E9B" w:rsidRDefault="002C3E9B" w:rsidP="002C3E9B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2C3E9B">
              <w:rPr>
                <w:b/>
                <w:bCs/>
                <w:sz w:val="16"/>
                <w:szCs w:val="16"/>
              </w:rPr>
              <w:t>Dont</w:t>
            </w:r>
          </w:p>
        </w:tc>
      </w:tr>
      <w:tr w:rsidR="002C3E9B" w14:paraId="18B7F4D4" w14:textId="77777777" w:rsidTr="002C3E9B">
        <w:trPr>
          <w:trHeight w:val="334"/>
        </w:trPr>
        <w:tc>
          <w:tcPr>
            <w:tcW w:w="1234" w:type="dxa"/>
          </w:tcPr>
          <w:p w14:paraId="3583E680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Norme Euro </w:t>
            </w:r>
          </w:p>
        </w:tc>
        <w:tc>
          <w:tcPr>
            <w:tcW w:w="1171" w:type="dxa"/>
          </w:tcPr>
          <w:tbl>
            <w:tblPr>
              <w:tblW w:w="1330" w:type="dxa"/>
              <w:tblInd w:w="1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30"/>
            </w:tblGrid>
            <w:tr w:rsidR="002C3E9B" w:rsidRPr="00CE7BAE" w14:paraId="37A90980" w14:textId="77777777" w:rsidTr="002C3E9B">
              <w:tblPrEx>
                <w:tblCellMar>
                  <w:top w:w="0" w:type="dxa"/>
                  <w:bottom w:w="0" w:type="dxa"/>
                </w:tblCellMar>
              </w:tblPrEx>
              <w:trPr>
                <w:trHeight w:val="250"/>
              </w:trPr>
              <w:tc>
                <w:tcPr>
                  <w:tcW w:w="1330" w:type="dxa"/>
                </w:tcPr>
                <w:p w14:paraId="202E9F7C" w14:textId="77777777" w:rsidR="002C3E9B" w:rsidRPr="00CE7BAE" w:rsidRDefault="002C3E9B" w:rsidP="002C3E9B">
                  <w:pPr>
                    <w:pStyle w:val="Default"/>
                    <w:framePr w:hSpace="141" w:wrap="around" w:vAnchor="text" w:hAnchor="margin" w:xAlign="center" w:y="837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CE7BAE">
                    <w:rPr>
                      <w:b/>
                      <w:bCs/>
                      <w:sz w:val="16"/>
                      <w:szCs w:val="16"/>
                    </w:rPr>
                    <w:t xml:space="preserve">Nb total de PL mobilisés </w:t>
                  </w:r>
                </w:p>
              </w:tc>
            </w:tr>
          </w:tbl>
          <w:p w14:paraId="6ADE48D7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6C9D5C09" w14:textId="77777777" w:rsidR="002C3E9B" w:rsidRDefault="002C3E9B" w:rsidP="002C3E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Nb de PL mobilisés </w:t>
            </w:r>
            <w:r>
              <w:rPr>
                <w:b/>
                <w:bCs/>
                <w:sz w:val="16"/>
                <w:szCs w:val="16"/>
              </w:rPr>
              <w:t xml:space="preserve">100 % électriques </w:t>
            </w:r>
          </w:p>
          <w:p w14:paraId="6BE0AFE4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C8A9F4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2C3E9B">
              <w:rPr>
                <w:b/>
                <w:bCs/>
                <w:sz w:val="16"/>
                <w:szCs w:val="16"/>
              </w:rPr>
              <w:t>Nb de PL mobilisés à hydrogène</w:t>
            </w:r>
          </w:p>
        </w:tc>
        <w:tc>
          <w:tcPr>
            <w:tcW w:w="1377" w:type="dxa"/>
          </w:tcPr>
          <w:p w14:paraId="3301AE54" w14:textId="3C0962CE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Nb de PL mobilisés </w:t>
            </w:r>
            <w:r>
              <w:rPr>
                <w:b/>
                <w:bCs/>
                <w:sz w:val="16"/>
                <w:szCs w:val="16"/>
              </w:rPr>
              <w:t xml:space="preserve">électriques hybrides rechargeables de l’extérieur </w:t>
            </w:r>
          </w:p>
        </w:tc>
        <w:tc>
          <w:tcPr>
            <w:tcW w:w="1057" w:type="dxa"/>
          </w:tcPr>
          <w:p w14:paraId="6289A54E" w14:textId="4F20409E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Nb de PL mobilisés au </w:t>
            </w:r>
            <w:r>
              <w:rPr>
                <w:b/>
                <w:bCs/>
                <w:sz w:val="16"/>
                <w:szCs w:val="16"/>
              </w:rPr>
              <w:t xml:space="preserve">gaz naturel (y.c. biogaz) </w:t>
            </w:r>
          </w:p>
        </w:tc>
        <w:tc>
          <w:tcPr>
            <w:tcW w:w="1057" w:type="dxa"/>
          </w:tcPr>
          <w:p w14:paraId="5597848A" w14:textId="235BC7B0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Nb de PL mobilisés au </w:t>
            </w:r>
            <w:r>
              <w:rPr>
                <w:b/>
                <w:bCs/>
                <w:sz w:val="16"/>
                <w:szCs w:val="16"/>
              </w:rPr>
              <w:t xml:space="preserve">GPL </w:t>
            </w:r>
          </w:p>
        </w:tc>
        <w:tc>
          <w:tcPr>
            <w:tcW w:w="1057" w:type="dxa"/>
          </w:tcPr>
          <w:p w14:paraId="30C48EDB" w14:textId="1308800F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Nb de PL mobilisés aux </w:t>
            </w:r>
            <w:r>
              <w:rPr>
                <w:b/>
                <w:bCs/>
                <w:sz w:val="16"/>
                <w:szCs w:val="16"/>
              </w:rPr>
              <w:t xml:space="preserve">biocarburants* </w:t>
            </w:r>
          </w:p>
        </w:tc>
        <w:tc>
          <w:tcPr>
            <w:tcW w:w="1060" w:type="dxa"/>
          </w:tcPr>
          <w:p w14:paraId="7FA93089" w14:textId="4825801D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Nb de PL mobilisés aux </w:t>
            </w:r>
            <w:r>
              <w:rPr>
                <w:b/>
                <w:bCs/>
                <w:sz w:val="16"/>
                <w:szCs w:val="16"/>
              </w:rPr>
              <w:t xml:space="preserve">carburants de synthèse ou paraffiniques </w:t>
            </w:r>
          </w:p>
        </w:tc>
      </w:tr>
      <w:tr w:rsidR="002C3E9B" w14:paraId="3C1E9754" w14:textId="77777777" w:rsidTr="002C3E9B">
        <w:trPr>
          <w:trHeight w:val="309"/>
        </w:trPr>
        <w:tc>
          <w:tcPr>
            <w:tcW w:w="1234" w:type="dxa"/>
          </w:tcPr>
          <w:p w14:paraId="643822A2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EURO VI </w:t>
            </w:r>
          </w:p>
        </w:tc>
        <w:tc>
          <w:tcPr>
            <w:tcW w:w="1171" w:type="dxa"/>
          </w:tcPr>
          <w:p w14:paraId="589594D7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7BDCD6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D3EAB1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</w:tcPr>
          <w:p w14:paraId="66A60BB8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7" w:type="dxa"/>
          </w:tcPr>
          <w:p w14:paraId="0B1C9100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7" w:type="dxa"/>
          </w:tcPr>
          <w:p w14:paraId="61F369D7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7" w:type="dxa"/>
          </w:tcPr>
          <w:p w14:paraId="523049D3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</w:tcPr>
          <w:p w14:paraId="218D12FF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2C3E9B" w14:paraId="2B1D66AC" w14:textId="77777777" w:rsidTr="002C3E9B">
        <w:trPr>
          <w:trHeight w:val="334"/>
        </w:trPr>
        <w:tc>
          <w:tcPr>
            <w:tcW w:w="1234" w:type="dxa"/>
          </w:tcPr>
          <w:p w14:paraId="7CA0516C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EURO V </w:t>
            </w:r>
          </w:p>
        </w:tc>
        <w:tc>
          <w:tcPr>
            <w:tcW w:w="1171" w:type="dxa"/>
          </w:tcPr>
          <w:p w14:paraId="2D608942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7E678A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570CAC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</w:tcPr>
          <w:p w14:paraId="339FC7B1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7" w:type="dxa"/>
          </w:tcPr>
          <w:p w14:paraId="13BCABAB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7" w:type="dxa"/>
          </w:tcPr>
          <w:p w14:paraId="481274D8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7" w:type="dxa"/>
          </w:tcPr>
          <w:p w14:paraId="07196561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</w:tcPr>
          <w:p w14:paraId="7452E4B8" w14:textId="77777777" w:rsidR="002C3E9B" w:rsidRDefault="002C3E9B" w:rsidP="002C3E9B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</w:tbl>
    <w:p w14:paraId="14079EF2" w14:textId="77777777" w:rsidR="00F56ED5" w:rsidRDefault="00F56ED5"/>
    <w:sectPr w:rsidR="00F56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rianne">
    <w:altName w:val="Marian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BAE"/>
    <w:rsid w:val="002C3E9B"/>
    <w:rsid w:val="00310E48"/>
    <w:rsid w:val="007067B5"/>
    <w:rsid w:val="00CE7BAE"/>
    <w:rsid w:val="00D83AB9"/>
    <w:rsid w:val="00F5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0C22"/>
  <w15:chartTrackingRefBased/>
  <w15:docId w15:val="{1B79118E-0A5A-42FE-BB7D-A0CF2D0A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CE7BAE"/>
    <w:pPr>
      <w:autoSpaceDE w:val="0"/>
      <w:autoSpaceDN w:val="0"/>
      <w:adjustRightInd w:val="0"/>
      <w:spacing w:after="0" w:line="240" w:lineRule="auto"/>
    </w:pPr>
    <w:rPr>
      <w:rFonts w:ascii="Marianne" w:hAnsi="Marianne" w:cs="Marianne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E7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C7571-570B-47C7-AB5B-31476E495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SCHULD Violaine 249160</dc:creator>
  <cp:keywords/>
  <dc:description/>
  <cp:lastModifiedBy>SCHULD Violaine 249160</cp:lastModifiedBy>
  <cp:revision>1</cp:revision>
  <dcterms:created xsi:type="dcterms:W3CDTF">2025-09-30T14:12:00Z</dcterms:created>
  <dcterms:modified xsi:type="dcterms:W3CDTF">2025-09-30T14:44:00Z</dcterms:modified>
</cp:coreProperties>
</file>